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8A" w:rsidRPr="00F770CA" w:rsidRDefault="000E0A8A" w:rsidP="000E0A8A">
      <w:pPr>
        <w:jc w:val="center"/>
        <w:rPr>
          <w:rFonts w:asciiTheme="minorHAnsi" w:eastAsia="Times" w:hAnsiTheme="minorHAnsi" w:cs="Calibri"/>
          <w:b/>
          <w:color w:val="808080"/>
          <w:sz w:val="14"/>
          <w:szCs w:val="28"/>
        </w:rPr>
      </w:pPr>
      <w:r w:rsidRPr="00934856">
        <w:rPr>
          <w:rFonts w:asciiTheme="minorHAnsi" w:eastAsia="Times" w:hAnsiTheme="minorHAnsi" w:cs="Calibri"/>
          <w:b/>
          <w:color w:val="808080"/>
          <w:sz w:val="28"/>
          <w:szCs w:val="28"/>
        </w:rPr>
        <w:t>School District Letterhead</w:t>
      </w:r>
      <w:r>
        <w:rPr>
          <w:rFonts w:asciiTheme="minorHAnsi" w:eastAsia="Times" w:hAnsiTheme="minorHAnsi" w:cs="Calibri"/>
          <w:b/>
          <w:color w:val="808080"/>
          <w:sz w:val="28"/>
          <w:szCs w:val="28"/>
        </w:rPr>
        <w:br/>
      </w:r>
    </w:p>
    <w:p w:rsidR="000E0A8A" w:rsidRPr="00934856" w:rsidRDefault="000E0A8A" w:rsidP="000E0A8A">
      <w:pPr>
        <w:jc w:val="center"/>
        <w:rPr>
          <w:rFonts w:asciiTheme="minorHAnsi" w:hAnsiTheme="minorHAnsi" w:cstheme="minorHAnsi"/>
          <w:b/>
          <w:sz w:val="28"/>
          <w:szCs w:val="28"/>
        </w:rPr>
      </w:pPr>
      <w:r>
        <w:rPr>
          <w:rFonts w:asciiTheme="minorHAnsi" w:hAnsiTheme="minorHAnsi" w:cstheme="minorHAnsi"/>
          <w:b/>
          <w:sz w:val="28"/>
          <w:szCs w:val="28"/>
        </w:rPr>
        <w:t xml:space="preserve">Sample </w:t>
      </w:r>
      <w:r w:rsidRPr="00934856">
        <w:rPr>
          <w:rFonts w:asciiTheme="minorHAnsi" w:hAnsiTheme="minorHAnsi" w:cstheme="minorHAnsi"/>
          <w:b/>
          <w:sz w:val="28"/>
          <w:szCs w:val="28"/>
        </w:rPr>
        <w:t>Parent and Guardian Notification and Information on Conjunctivitis (Pink-Eye)</w:t>
      </w:r>
    </w:p>
    <w:p w:rsidR="000E0A8A" w:rsidRDefault="000E0A8A" w:rsidP="000E0A8A">
      <w:pPr>
        <w:rPr>
          <w:rFonts w:asciiTheme="minorHAnsi" w:hAnsiTheme="minorHAnsi" w:cstheme="minorHAnsi"/>
        </w:rPr>
      </w:pPr>
    </w:p>
    <w:p w:rsidR="000E0A8A" w:rsidRDefault="000E0A8A" w:rsidP="000E0A8A">
      <w:pPr>
        <w:rPr>
          <w:rFonts w:asciiTheme="minorHAnsi" w:hAnsiTheme="minorHAnsi" w:cstheme="minorHAnsi"/>
        </w:rPr>
      </w:pPr>
      <w:r w:rsidRPr="00CE16B7">
        <w:rPr>
          <w:rFonts w:asciiTheme="minorHAnsi" w:hAnsiTheme="minorHAnsi" w:cstheme="minorHAnsi"/>
        </w:rPr>
        <w:t>Dear Parent/Guardian,</w:t>
      </w:r>
    </w:p>
    <w:p w:rsidR="000E0A8A" w:rsidRDefault="000E0A8A" w:rsidP="000E0A8A">
      <w:pPr>
        <w:rPr>
          <w:rFonts w:asciiTheme="minorHAnsi" w:hAnsiTheme="minorHAnsi" w:cstheme="minorHAnsi"/>
        </w:rPr>
      </w:pPr>
    </w:p>
    <w:p w:rsidR="000E0A8A" w:rsidRDefault="000E0A8A" w:rsidP="000E0A8A">
      <w:pPr>
        <w:rPr>
          <w:rFonts w:asciiTheme="minorHAnsi" w:hAnsiTheme="minorHAnsi" w:cstheme="minorHAnsi"/>
          <w:color w:val="000000"/>
        </w:rPr>
      </w:pPr>
      <w:r>
        <w:rPr>
          <w:rFonts w:asciiTheme="minorHAnsi" w:hAnsiTheme="minorHAnsi" w:cstheme="minorHAnsi"/>
        </w:rPr>
        <w:t>We are seeing an increased number of students with c</w:t>
      </w:r>
      <w:r w:rsidRPr="00CE16B7">
        <w:rPr>
          <w:rFonts w:asciiTheme="minorHAnsi" w:hAnsiTheme="minorHAnsi" w:cstheme="minorHAnsi"/>
          <w:color w:val="000000"/>
        </w:rPr>
        <w:t xml:space="preserve">onjunctivitis or “pink eye” </w:t>
      </w:r>
      <w:r>
        <w:rPr>
          <w:rFonts w:asciiTheme="minorHAnsi" w:hAnsiTheme="minorHAnsi" w:cstheme="minorHAnsi"/>
          <w:color w:val="000000"/>
        </w:rPr>
        <w:t xml:space="preserve">at school. </w:t>
      </w:r>
    </w:p>
    <w:p w:rsidR="000E0A8A" w:rsidRDefault="000E0A8A" w:rsidP="000E0A8A">
      <w:pPr>
        <w:rPr>
          <w:rFonts w:asciiTheme="minorHAnsi" w:hAnsiTheme="minorHAnsi" w:cstheme="minorHAnsi"/>
          <w:color w:val="000000"/>
        </w:rPr>
      </w:pPr>
      <w:r>
        <w:rPr>
          <w:rFonts w:asciiTheme="minorHAnsi" w:hAnsiTheme="minorHAnsi" w:cstheme="minorHAnsi"/>
          <w:color w:val="000000"/>
        </w:rPr>
        <w:t>Pink eye is</w:t>
      </w:r>
      <w:r w:rsidRPr="00CE16B7">
        <w:rPr>
          <w:rFonts w:asciiTheme="minorHAnsi" w:hAnsiTheme="minorHAnsi" w:cstheme="minorHAnsi"/>
          <w:color w:val="000000"/>
        </w:rPr>
        <w:t xml:space="preserve"> an inflammation of </w:t>
      </w:r>
      <w:r>
        <w:rPr>
          <w:rFonts w:asciiTheme="minorHAnsi" w:hAnsiTheme="minorHAnsi" w:cstheme="minorHAnsi"/>
          <w:color w:val="000000"/>
        </w:rPr>
        <w:t>t</w:t>
      </w:r>
      <w:r w:rsidRPr="00CE16B7">
        <w:rPr>
          <w:rFonts w:asciiTheme="minorHAnsi" w:hAnsiTheme="minorHAnsi" w:cstheme="minorHAnsi"/>
          <w:color w:val="000000"/>
        </w:rPr>
        <w:t>he inside of the eyelid (conjunctiva) and the white part of the eyeball. This inflammation makes blood vessels more visible and gives the eye a pink or reddish color.</w:t>
      </w:r>
    </w:p>
    <w:p w:rsidR="000E0A8A" w:rsidRDefault="000E0A8A" w:rsidP="000E0A8A">
      <w:pPr>
        <w:rPr>
          <w:rFonts w:asciiTheme="minorHAnsi" w:hAnsiTheme="minorHAnsi" w:cstheme="minorHAnsi"/>
          <w:color w:val="000000"/>
        </w:rPr>
      </w:pPr>
    </w:p>
    <w:p w:rsidR="000E0A8A" w:rsidRPr="00867382" w:rsidRDefault="000E0A8A" w:rsidP="000E0A8A">
      <w:pPr>
        <w:rPr>
          <w:rFonts w:asciiTheme="minorHAnsi" w:hAnsiTheme="minorHAnsi"/>
        </w:rPr>
        <w:sectPr w:rsidR="000E0A8A" w:rsidRPr="00867382" w:rsidSect="00F770CA">
          <w:footerReference w:type="default" r:id="rId7"/>
          <w:pgSz w:w="12240" w:h="15840"/>
          <w:pgMar w:top="630" w:right="1080" w:bottom="90" w:left="1080" w:header="720" w:footer="195" w:gutter="0"/>
          <w:cols w:space="720"/>
          <w:docGrid w:linePitch="360"/>
        </w:sectPr>
      </w:pPr>
      <w:r w:rsidRPr="00244706">
        <w:rPr>
          <w:rFonts w:asciiTheme="minorHAnsi" w:hAnsiTheme="minorHAnsi"/>
        </w:rPr>
        <w:t xml:space="preserve">Please watch your child for the following symptoms.  </w:t>
      </w:r>
      <w:r>
        <w:rPr>
          <w:rFonts w:asciiTheme="minorHAnsi" w:hAnsiTheme="minorHAnsi"/>
        </w:rPr>
        <w:t xml:space="preserve">If </w:t>
      </w:r>
      <w:r w:rsidRPr="00244706">
        <w:rPr>
          <w:rFonts w:asciiTheme="minorHAnsi" w:hAnsiTheme="minorHAnsi"/>
        </w:rPr>
        <w:t>your child has the symptoms below, you should call your child’s healthcare provider for guidance.</w:t>
      </w:r>
      <w:r>
        <w:rPr>
          <w:rFonts w:asciiTheme="minorHAnsi" w:hAnsiTheme="minorHAnsi" w:cstheme="minorHAnsi"/>
          <w:color w:val="000000"/>
        </w:rPr>
        <w:br/>
      </w:r>
    </w:p>
    <w:p w:rsidR="000E0A8A" w:rsidRPr="00CE16B7" w:rsidRDefault="000E0A8A" w:rsidP="000E0A8A">
      <w:pPr>
        <w:numPr>
          <w:ilvl w:val="0"/>
          <w:numId w:val="3"/>
        </w:numPr>
        <w:shd w:val="clear" w:color="auto" w:fill="FFFFFF"/>
        <w:rPr>
          <w:rFonts w:asciiTheme="minorHAnsi" w:hAnsiTheme="minorHAnsi" w:cstheme="minorHAnsi"/>
          <w:color w:val="000000"/>
        </w:rPr>
      </w:pPr>
      <w:r w:rsidRPr="00CE16B7">
        <w:rPr>
          <w:rFonts w:asciiTheme="minorHAnsi" w:hAnsiTheme="minorHAnsi" w:cstheme="minorHAnsi"/>
          <w:color w:val="000000"/>
        </w:rPr>
        <w:t>Redness or swelling of the white of the eye or inside the eyelids</w:t>
      </w:r>
    </w:p>
    <w:p w:rsidR="000E0A8A" w:rsidRPr="00CE16B7" w:rsidRDefault="000E0A8A" w:rsidP="000E0A8A">
      <w:pPr>
        <w:numPr>
          <w:ilvl w:val="0"/>
          <w:numId w:val="3"/>
        </w:numPr>
        <w:shd w:val="clear" w:color="auto" w:fill="FFFFFF"/>
        <w:spacing w:before="100" w:beforeAutospacing="1" w:after="100" w:afterAutospacing="1"/>
        <w:rPr>
          <w:rFonts w:asciiTheme="minorHAnsi" w:hAnsiTheme="minorHAnsi" w:cstheme="minorHAnsi"/>
          <w:color w:val="000000"/>
        </w:rPr>
      </w:pPr>
      <w:r>
        <w:rPr>
          <w:rFonts w:asciiTheme="minorHAnsi" w:hAnsiTheme="minorHAnsi" w:cstheme="minorHAnsi"/>
          <w:color w:val="000000"/>
        </w:rPr>
        <w:t>An i</w:t>
      </w:r>
      <w:r w:rsidRPr="00CE16B7">
        <w:rPr>
          <w:rFonts w:asciiTheme="minorHAnsi" w:hAnsiTheme="minorHAnsi" w:cstheme="minorHAnsi"/>
          <w:color w:val="000000"/>
        </w:rPr>
        <w:t>ncreased amount of tears</w:t>
      </w:r>
    </w:p>
    <w:p w:rsidR="000E0A8A" w:rsidRPr="00CE16B7" w:rsidRDefault="000E0A8A" w:rsidP="000E0A8A">
      <w:pPr>
        <w:numPr>
          <w:ilvl w:val="0"/>
          <w:numId w:val="3"/>
        </w:numPr>
        <w:shd w:val="clear" w:color="auto" w:fill="FFFFFF"/>
        <w:spacing w:before="100" w:beforeAutospacing="1" w:after="100" w:afterAutospacing="1"/>
        <w:rPr>
          <w:rFonts w:asciiTheme="minorHAnsi" w:hAnsiTheme="minorHAnsi" w:cstheme="minorHAnsi"/>
          <w:color w:val="000000"/>
        </w:rPr>
      </w:pPr>
      <w:r w:rsidRPr="00CE16B7">
        <w:rPr>
          <w:rFonts w:asciiTheme="minorHAnsi" w:hAnsiTheme="minorHAnsi" w:cstheme="minorHAnsi"/>
          <w:color w:val="000000"/>
        </w:rPr>
        <w:t>Eye discharge which may be clear, yellow, white, or green</w:t>
      </w:r>
    </w:p>
    <w:p w:rsidR="000E0A8A" w:rsidRPr="00CE16B7" w:rsidRDefault="000E0A8A" w:rsidP="000E0A8A">
      <w:pPr>
        <w:numPr>
          <w:ilvl w:val="0"/>
          <w:numId w:val="3"/>
        </w:numPr>
        <w:shd w:val="clear" w:color="auto" w:fill="FFFFFF"/>
        <w:spacing w:before="100" w:beforeAutospacing="1" w:after="100" w:afterAutospacing="1"/>
        <w:rPr>
          <w:rFonts w:asciiTheme="minorHAnsi" w:hAnsiTheme="minorHAnsi" w:cstheme="minorHAnsi"/>
          <w:color w:val="000000"/>
        </w:rPr>
      </w:pPr>
      <w:r w:rsidRPr="00CE16B7">
        <w:rPr>
          <w:rFonts w:asciiTheme="minorHAnsi" w:hAnsiTheme="minorHAnsi" w:cstheme="minorHAnsi"/>
          <w:color w:val="000000"/>
        </w:rPr>
        <w:t>Itchy, irritated, and/or burning eyes</w:t>
      </w:r>
    </w:p>
    <w:p w:rsidR="000E0A8A" w:rsidRPr="00CE16B7" w:rsidRDefault="000E0A8A" w:rsidP="000E0A8A">
      <w:pPr>
        <w:numPr>
          <w:ilvl w:val="0"/>
          <w:numId w:val="3"/>
        </w:numPr>
        <w:shd w:val="clear" w:color="auto" w:fill="FFFFFF"/>
        <w:spacing w:before="100" w:beforeAutospacing="1" w:after="100" w:afterAutospacing="1"/>
        <w:rPr>
          <w:rFonts w:asciiTheme="minorHAnsi" w:hAnsiTheme="minorHAnsi" w:cstheme="minorHAnsi"/>
          <w:color w:val="000000"/>
        </w:rPr>
      </w:pPr>
      <w:r w:rsidRPr="00CE16B7">
        <w:rPr>
          <w:rFonts w:asciiTheme="minorHAnsi" w:hAnsiTheme="minorHAnsi" w:cstheme="minorHAnsi"/>
          <w:color w:val="000000"/>
        </w:rPr>
        <w:t>Gritty feeling in the eye</w:t>
      </w:r>
    </w:p>
    <w:p w:rsidR="000E0A8A" w:rsidRPr="00CE16B7" w:rsidRDefault="000E0A8A" w:rsidP="000E0A8A">
      <w:pPr>
        <w:numPr>
          <w:ilvl w:val="0"/>
          <w:numId w:val="3"/>
        </w:numPr>
        <w:shd w:val="clear" w:color="auto" w:fill="FFFFFF"/>
        <w:spacing w:before="100" w:beforeAutospacing="1" w:after="100" w:afterAutospacing="1"/>
        <w:rPr>
          <w:rFonts w:asciiTheme="minorHAnsi" w:hAnsiTheme="minorHAnsi" w:cstheme="minorHAnsi"/>
          <w:color w:val="000000"/>
        </w:rPr>
      </w:pPr>
      <w:r w:rsidRPr="00CE16B7">
        <w:rPr>
          <w:rFonts w:asciiTheme="minorHAnsi" w:hAnsiTheme="minorHAnsi" w:cstheme="minorHAnsi"/>
          <w:color w:val="000000"/>
        </w:rPr>
        <w:t>Crusting of the eyelids or lashes</w:t>
      </w:r>
    </w:p>
    <w:p w:rsidR="000E0A8A" w:rsidRPr="00867382" w:rsidRDefault="000E0A8A" w:rsidP="000E0A8A">
      <w:pPr>
        <w:numPr>
          <w:ilvl w:val="0"/>
          <w:numId w:val="3"/>
        </w:numPr>
        <w:shd w:val="clear" w:color="auto" w:fill="FFFFFF"/>
        <w:spacing w:before="100" w:beforeAutospacing="1" w:after="100" w:afterAutospacing="1"/>
        <w:rPr>
          <w:rFonts w:asciiTheme="minorHAnsi" w:hAnsiTheme="minorHAnsi" w:cstheme="minorHAnsi"/>
          <w:color w:val="000000"/>
        </w:rPr>
        <w:sectPr w:rsidR="000E0A8A" w:rsidRPr="00867382" w:rsidSect="00867382">
          <w:type w:val="continuous"/>
          <w:pgSz w:w="12240" w:h="15840"/>
          <w:pgMar w:top="900" w:right="1080" w:bottom="90" w:left="1080" w:header="720" w:footer="720" w:gutter="0"/>
          <w:cols w:num="2" w:space="720"/>
          <w:docGrid w:linePitch="360"/>
        </w:sectPr>
      </w:pPr>
      <w:r w:rsidRPr="00CE16B7">
        <w:rPr>
          <w:rFonts w:asciiTheme="minorHAnsi" w:hAnsiTheme="minorHAnsi" w:cstheme="minorHAnsi"/>
          <w:color w:val="000000"/>
        </w:rPr>
        <w:t>Contact lenses that feel uncomfortable and/or</w:t>
      </w:r>
      <w:r>
        <w:rPr>
          <w:rFonts w:asciiTheme="minorHAnsi" w:hAnsiTheme="minorHAnsi" w:cstheme="minorHAnsi"/>
          <w:color w:val="000000"/>
        </w:rPr>
        <w:t xml:space="preserve"> do not stay in place on the eye</w:t>
      </w:r>
    </w:p>
    <w:p w:rsidR="000E0A8A" w:rsidRPr="00B5083B" w:rsidRDefault="000E0A8A" w:rsidP="000E0A8A">
      <w:pPr>
        <w:shd w:val="clear" w:color="auto" w:fill="FFFFFF"/>
        <w:rPr>
          <w:rFonts w:asciiTheme="minorHAnsi" w:hAnsiTheme="minorHAnsi" w:cstheme="minorHAnsi"/>
          <w:color w:val="000000"/>
        </w:rPr>
      </w:pPr>
      <w:r w:rsidRPr="00B5083B">
        <w:rPr>
          <w:rFonts w:asciiTheme="minorHAnsi" w:hAnsiTheme="minorHAnsi" w:cstheme="minorHAnsi"/>
          <w:color w:val="000000"/>
        </w:rPr>
        <w:t>There are four main causes of pink eye.  Sometimes it is hard to know the exact cause of pink eye because some signs and symptoms may be the same no matter the cause.</w:t>
      </w:r>
      <w:r>
        <w:rPr>
          <w:rFonts w:asciiTheme="minorHAnsi" w:hAnsiTheme="minorHAnsi" w:cstheme="minorHAnsi"/>
          <w:color w:val="000000"/>
        </w:rPr>
        <w:br/>
      </w:r>
    </w:p>
    <w:p w:rsidR="000E0A8A" w:rsidRDefault="000E0A8A" w:rsidP="000E0A8A">
      <w:pPr>
        <w:pStyle w:val="ListParagraph"/>
        <w:numPr>
          <w:ilvl w:val="0"/>
          <w:numId w:val="2"/>
        </w:numPr>
        <w:shd w:val="clear" w:color="auto" w:fill="FFFFFF"/>
        <w:rPr>
          <w:rFonts w:asciiTheme="minorHAnsi" w:hAnsiTheme="minorHAnsi" w:cstheme="minorHAnsi"/>
          <w:color w:val="000000"/>
        </w:rPr>
        <w:sectPr w:rsidR="000E0A8A" w:rsidSect="00867382">
          <w:type w:val="continuous"/>
          <w:pgSz w:w="12240" w:h="15840"/>
          <w:pgMar w:top="900" w:right="1080" w:bottom="90" w:left="1080" w:header="720" w:footer="720" w:gutter="0"/>
          <w:cols w:space="720"/>
          <w:docGrid w:linePitch="360"/>
        </w:sectPr>
      </w:pPr>
    </w:p>
    <w:p w:rsidR="000E0A8A" w:rsidRPr="00260508" w:rsidRDefault="000E0A8A" w:rsidP="000E0A8A">
      <w:pPr>
        <w:pStyle w:val="ListParagraph"/>
        <w:numPr>
          <w:ilvl w:val="0"/>
          <w:numId w:val="2"/>
        </w:numPr>
        <w:shd w:val="clear" w:color="auto" w:fill="FFFFFF"/>
        <w:rPr>
          <w:rFonts w:asciiTheme="minorHAnsi" w:hAnsiTheme="minorHAnsi" w:cstheme="minorHAnsi"/>
          <w:color w:val="000000"/>
        </w:rPr>
      </w:pPr>
      <w:r w:rsidRPr="00260508">
        <w:rPr>
          <w:rFonts w:asciiTheme="minorHAnsi" w:hAnsiTheme="minorHAnsi" w:cstheme="minorHAnsi"/>
          <w:color w:val="000000"/>
        </w:rPr>
        <w:t>Viruses</w:t>
      </w:r>
      <w:r>
        <w:rPr>
          <w:rFonts w:asciiTheme="minorHAnsi" w:hAnsiTheme="minorHAnsi" w:cstheme="minorHAnsi"/>
          <w:color w:val="000000"/>
        </w:rPr>
        <w:t xml:space="preserve"> (like the common cold). </w:t>
      </w:r>
    </w:p>
    <w:p w:rsidR="000E0A8A" w:rsidRPr="00260508" w:rsidRDefault="000E0A8A" w:rsidP="000E0A8A">
      <w:pPr>
        <w:pStyle w:val="ListParagraph"/>
        <w:numPr>
          <w:ilvl w:val="0"/>
          <w:numId w:val="2"/>
        </w:numPr>
        <w:shd w:val="clear" w:color="auto" w:fill="FFFFFF"/>
        <w:rPr>
          <w:rFonts w:asciiTheme="minorHAnsi" w:hAnsiTheme="minorHAnsi" w:cstheme="minorHAnsi"/>
          <w:color w:val="000000"/>
        </w:rPr>
      </w:pPr>
      <w:r w:rsidRPr="00260508">
        <w:rPr>
          <w:rFonts w:asciiTheme="minorHAnsi" w:hAnsiTheme="minorHAnsi" w:cstheme="minorHAnsi"/>
          <w:color w:val="000000"/>
        </w:rPr>
        <w:t>Bacteria</w:t>
      </w:r>
      <w:r>
        <w:rPr>
          <w:rFonts w:asciiTheme="minorHAnsi" w:hAnsiTheme="minorHAnsi" w:cstheme="minorHAnsi"/>
          <w:color w:val="000000"/>
        </w:rPr>
        <w:t xml:space="preserve"> </w:t>
      </w:r>
    </w:p>
    <w:p w:rsidR="000E0A8A" w:rsidRPr="00260508" w:rsidRDefault="000E0A8A" w:rsidP="000E0A8A">
      <w:pPr>
        <w:pStyle w:val="ListParagraph"/>
        <w:numPr>
          <w:ilvl w:val="0"/>
          <w:numId w:val="2"/>
        </w:numPr>
        <w:shd w:val="clear" w:color="auto" w:fill="FFFFFF"/>
        <w:rPr>
          <w:rFonts w:asciiTheme="minorHAnsi" w:hAnsiTheme="minorHAnsi" w:cstheme="minorHAnsi"/>
          <w:color w:val="000000"/>
        </w:rPr>
      </w:pPr>
      <w:r>
        <w:rPr>
          <w:rFonts w:asciiTheme="minorHAnsi" w:hAnsiTheme="minorHAnsi" w:cstheme="minorHAnsi"/>
          <w:color w:val="000000"/>
        </w:rPr>
        <w:t>Allergens (from pollen, pets,</w:t>
      </w:r>
      <w:r w:rsidRPr="00260508">
        <w:rPr>
          <w:rFonts w:asciiTheme="minorHAnsi" w:hAnsiTheme="minorHAnsi" w:cstheme="minorHAnsi"/>
          <w:color w:val="000000"/>
        </w:rPr>
        <w:t xml:space="preserve"> or dust mites)</w:t>
      </w:r>
    </w:p>
    <w:p w:rsidR="00F770CA" w:rsidRPr="00F770CA" w:rsidRDefault="000E0A8A" w:rsidP="00F770CA">
      <w:pPr>
        <w:pStyle w:val="ListParagraph"/>
        <w:numPr>
          <w:ilvl w:val="0"/>
          <w:numId w:val="2"/>
        </w:numPr>
        <w:shd w:val="clear" w:color="auto" w:fill="FFFFFF"/>
        <w:rPr>
          <w:rFonts w:asciiTheme="minorHAnsi" w:hAnsiTheme="minorHAnsi" w:cstheme="minorHAnsi"/>
          <w:color w:val="000000"/>
        </w:rPr>
      </w:pPr>
      <w:r w:rsidRPr="00B5083B">
        <w:rPr>
          <w:rFonts w:asciiTheme="minorHAnsi" w:hAnsiTheme="minorHAnsi" w:cstheme="minorHAnsi"/>
          <w:color w:val="000000"/>
        </w:rPr>
        <w:t xml:space="preserve">Irritants (like swimming pool chlorine) </w:t>
      </w:r>
    </w:p>
    <w:p w:rsidR="00F770CA" w:rsidRDefault="00F770CA" w:rsidP="00F770CA">
      <w:pPr>
        <w:jc w:val="both"/>
        <w:rPr>
          <w:rFonts w:asciiTheme="minorHAnsi" w:hAnsiTheme="minorHAnsi"/>
        </w:rPr>
        <w:sectPr w:rsidR="00F770CA" w:rsidSect="00F770CA">
          <w:type w:val="continuous"/>
          <w:pgSz w:w="12240" w:h="15840"/>
          <w:pgMar w:top="900" w:right="1080" w:bottom="90" w:left="1080" w:header="720" w:footer="720" w:gutter="0"/>
          <w:cols w:num="2" w:space="720"/>
          <w:docGrid w:linePitch="360"/>
        </w:sectPr>
      </w:pPr>
    </w:p>
    <w:p w:rsidR="00F770CA" w:rsidRDefault="00F770CA" w:rsidP="00F770CA">
      <w:pPr>
        <w:jc w:val="both"/>
        <w:rPr>
          <w:rFonts w:asciiTheme="minorHAnsi" w:hAnsiTheme="minorHAnsi"/>
        </w:rPr>
      </w:pPr>
      <w:r>
        <w:rPr>
          <w:rFonts w:asciiTheme="minorHAnsi" w:hAnsiTheme="minorHAnsi"/>
        </w:rPr>
        <w:t>T</w:t>
      </w:r>
      <w:r w:rsidRPr="00244706">
        <w:rPr>
          <w:rFonts w:asciiTheme="minorHAnsi" w:hAnsiTheme="minorHAnsi"/>
        </w:rPr>
        <w:t xml:space="preserve">reatment </w:t>
      </w:r>
      <w:r>
        <w:rPr>
          <w:rFonts w:asciiTheme="minorHAnsi" w:hAnsiTheme="minorHAnsi"/>
        </w:rPr>
        <w:t xml:space="preserve">depends on the reason for </w:t>
      </w:r>
      <w:r w:rsidRPr="00244706">
        <w:rPr>
          <w:rFonts w:asciiTheme="minorHAnsi" w:hAnsiTheme="minorHAnsi"/>
        </w:rPr>
        <w:t xml:space="preserve">conjunctivitis (bacterial, viral or allergic). </w:t>
      </w:r>
      <w:r>
        <w:rPr>
          <w:rFonts w:asciiTheme="minorHAnsi" w:hAnsiTheme="minorHAnsi"/>
        </w:rPr>
        <w:t xml:space="preserve"> It is important to talk </w:t>
      </w:r>
      <w:r w:rsidRPr="00244706">
        <w:rPr>
          <w:rFonts w:asciiTheme="minorHAnsi" w:hAnsiTheme="minorHAnsi"/>
        </w:rPr>
        <w:t>with your child’s healthcare provider</w:t>
      </w:r>
      <w:r>
        <w:rPr>
          <w:rFonts w:asciiTheme="minorHAnsi" w:hAnsiTheme="minorHAnsi"/>
        </w:rPr>
        <w:t xml:space="preserve"> (doctor, physician’s assistant, or nurse) so they can tell you if your child may need medicine or stay home </w:t>
      </w:r>
      <w:r w:rsidRPr="00244706">
        <w:rPr>
          <w:rFonts w:asciiTheme="minorHAnsi" w:hAnsiTheme="minorHAnsi"/>
        </w:rPr>
        <w:t>from school</w:t>
      </w:r>
      <w:r>
        <w:rPr>
          <w:rFonts w:asciiTheme="minorHAnsi" w:hAnsiTheme="minorHAnsi"/>
        </w:rPr>
        <w:t>.</w:t>
      </w:r>
    </w:p>
    <w:p w:rsidR="00F770CA" w:rsidRDefault="00F770CA" w:rsidP="00F770CA">
      <w:pPr>
        <w:shd w:val="clear" w:color="auto" w:fill="FFFFFF"/>
        <w:rPr>
          <w:rFonts w:asciiTheme="minorHAnsi" w:hAnsiTheme="minorHAnsi" w:cstheme="minorHAnsi"/>
          <w:b/>
          <w:color w:val="000000"/>
        </w:rPr>
      </w:pPr>
    </w:p>
    <w:p w:rsidR="00F770CA" w:rsidRPr="00B5083B" w:rsidRDefault="00F770CA" w:rsidP="00F770CA">
      <w:pPr>
        <w:shd w:val="clear" w:color="auto" w:fill="FFFFFF"/>
        <w:rPr>
          <w:rFonts w:asciiTheme="minorHAnsi" w:hAnsiTheme="minorHAnsi" w:cstheme="minorHAnsi"/>
          <w:color w:val="000000"/>
        </w:rPr>
      </w:pPr>
      <w:r w:rsidRPr="00B5083B">
        <w:rPr>
          <w:rFonts w:asciiTheme="minorHAnsi" w:hAnsiTheme="minorHAnsi" w:cstheme="minorHAnsi"/>
          <w:color w:val="000000"/>
        </w:rPr>
        <w:t>Pink eye is spread from person to person in different ways. It is usually spread through</w:t>
      </w:r>
      <w:r>
        <w:rPr>
          <w:rFonts w:asciiTheme="minorHAnsi" w:hAnsiTheme="minorHAnsi" w:cstheme="minorHAnsi"/>
          <w:color w:val="000000"/>
        </w:rPr>
        <w:t>:</w:t>
      </w:r>
    </w:p>
    <w:p w:rsidR="00F770CA" w:rsidRPr="00B5083B" w:rsidRDefault="00F770CA" w:rsidP="00F770CA">
      <w:pPr>
        <w:numPr>
          <w:ilvl w:val="0"/>
          <w:numId w:val="1"/>
        </w:numPr>
        <w:shd w:val="clear" w:color="auto" w:fill="FFFFFF"/>
        <w:rPr>
          <w:rFonts w:asciiTheme="minorHAnsi" w:hAnsiTheme="minorHAnsi" w:cstheme="minorHAnsi"/>
          <w:color w:val="000000"/>
        </w:rPr>
      </w:pPr>
      <w:r w:rsidRPr="00B5083B">
        <w:rPr>
          <w:rFonts w:asciiTheme="minorHAnsi" w:hAnsiTheme="minorHAnsi" w:cstheme="minorHAnsi"/>
          <w:color w:val="000000"/>
        </w:rPr>
        <w:t>Contact from touching or shaking hands</w:t>
      </w:r>
    </w:p>
    <w:p w:rsidR="00F770CA" w:rsidRPr="00B5083B" w:rsidRDefault="00F770CA" w:rsidP="00F770CA">
      <w:pPr>
        <w:numPr>
          <w:ilvl w:val="0"/>
          <w:numId w:val="1"/>
        </w:numPr>
        <w:shd w:val="clear" w:color="auto" w:fill="FFFFFF"/>
        <w:rPr>
          <w:rFonts w:asciiTheme="minorHAnsi" w:hAnsiTheme="minorHAnsi" w:cstheme="minorHAnsi"/>
          <w:color w:val="000000"/>
        </w:rPr>
      </w:pPr>
      <w:r w:rsidRPr="00B5083B">
        <w:rPr>
          <w:rFonts w:asciiTheme="minorHAnsi" w:hAnsiTheme="minorHAnsi" w:cstheme="minorHAnsi"/>
          <w:color w:val="000000"/>
        </w:rPr>
        <w:t>The air by coughing and sneezing</w:t>
      </w:r>
    </w:p>
    <w:p w:rsidR="00F770CA" w:rsidRPr="00FA661A" w:rsidRDefault="00F770CA" w:rsidP="00F770CA">
      <w:pPr>
        <w:numPr>
          <w:ilvl w:val="0"/>
          <w:numId w:val="1"/>
        </w:numPr>
        <w:shd w:val="clear" w:color="auto" w:fill="FFFFFF"/>
        <w:rPr>
          <w:rFonts w:asciiTheme="minorHAnsi" w:hAnsiTheme="minorHAnsi" w:cstheme="minorHAnsi"/>
          <w:color w:val="000000"/>
        </w:rPr>
      </w:pPr>
      <w:r w:rsidRPr="00B5083B">
        <w:rPr>
          <w:rFonts w:asciiTheme="minorHAnsi" w:hAnsiTheme="minorHAnsi" w:cstheme="minorHAnsi"/>
          <w:color w:val="000000"/>
        </w:rPr>
        <w:t xml:space="preserve">Touching an object or surface with germs on it, then </w:t>
      </w:r>
      <w:r>
        <w:rPr>
          <w:rFonts w:asciiTheme="minorHAnsi" w:hAnsiTheme="minorHAnsi" w:cstheme="minorHAnsi"/>
          <w:color w:val="000000"/>
        </w:rPr>
        <w:t>rubb</w:t>
      </w:r>
      <w:r w:rsidRPr="00B5083B">
        <w:rPr>
          <w:rFonts w:asciiTheme="minorHAnsi" w:hAnsiTheme="minorHAnsi" w:cstheme="minorHAnsi"/>
          <w:color w:val="000000"/>
        </w:rPr>
        <w:t>ing your eyes before washing your hands</w:t>
      </w:r>
    </w:p>
    <w:p w:rsidR="00F770CA" w:rsidRPr="00260508" w:rsidRDefault="004D52E7" w:rsidP="00F770CA">
      <w:pPr>
        <w:pStyle w:val="css-exrw3m"/>
        <w:spacing w:after="0" w:afterAutospacing="0"/>
        <w:ind w:left="0"/>
        <w:rPr>
          <w:rFonts w:asciiTheme="minorHAnsi" w:hAnsiTheme="minorHAnsi" w:cstheme="minorHAnsi"/>
        </w:rPr>
      </w:pPr>
      <w:r>
        <w:rPr>
          <w:rFonts w:asciiTheme="minorHAnsi" w:hAnsiTheme="minorHAnsi" w:cstheme="minorHAnsi"/>
        </w:rPr>
        <w:br/>
      </w:r>
      <w:r w:rsidR="00F770CA">
        <w:rPr>
          <w:rFonts w:asciiTheme="minorHAnsi" w:hAnsiTheme="minorHAnsi" w:cstheme="minorHAnsi"/>
        </w:rPr>
        <w:t xml:space="preserve">Washing your hands, </w:t>
      </w:r>
      <w:r w:rsidR="00F770CA" w:rsidRPr="00260508">
        <w:rPr>
          <w:rFonts w:asciiTheme="minorHAnsi" w:hAnsiTheme="minorHAnsi" w:cstheme="minorHAnsi"/>
        </w:rPr>
        <w:t>covering your mouth when you cough or sneeze, and not sharing food a</w:t>
      </w:r>
      <w:r w:rsidR="00F770CA">
        <w:rPr>
          <w:rFonts w:asciiTheme="minorHAnsi" w:hAnsiTheme="minorHAnsi" w:cstheme="minorHAnsi"/>
        </w:rPr>
        <w:t>nd drinks with others can help control</w:t>
      </w:r>
      <w:r w:rsidR="00F770CA" w:rsidRPr="00260508">
        <w:rPr>
          <w:rFonts w:asciiTheme="minorHAnsi" w:hAnsiTheme="minorHAnsi" w:cstheme="minorHAnsi"/>
        </w:rPr>
        <w:t xml:space="preserve"> </w:t>
      </w:r>
      <w:r w:rsidR="00F770CA">
        <w:rPr>
          <w:rFonts w:asciiTheme="minorHAnsi" w:hAnsiTheme="minorHAnsi" w:cstheme="minorHAnsi"/>
        </w:rPr>
        <w:t xml:space="preserve">the </w:t>
      </w:r>
      <w:r w:rsidR="00F770CA" w:rsidRPr="00260508">
        <w:rPr>
          <w:rFonts w:asciiTheme="minorHAnsi" w:hAnsiTheme="minorHAnsi" w:cstheme="minorHAnsi"/>
        </w:rPr>
        <w:t xml:space="preserve">spread of </w:t>
      </w:r>
      <w:r w:rsidR="00F770CA">
        <w:rPr>
          <w:rFonts w:asciiTheme="minorHAnsi" w:hAnsiTheme="minorHAnsi" w:cstheme="minorHAnsi"/>
        </w:rPr>
        <w:t>pink eye.</w:t>
      </w:r>
    </w:p>
    <w:p w:rsidR="00F770CA" w:rsidRPr="00CE16B7" w:rsidRDefault="00F770CA" w:rsidP="00F770CA">
      <w:pPr>
        <w:shd w:val="clear" w:color="auto" w:fill="FFFFFF"/>
        <w:rPr>
          <w:rFonts w:asciiTheme="minorHAnsi" w:hAnsiTheme="minorHAnsi" w:cstheme="minorHAnsi"/>
          <w:color w:val="000000"/>
        </w:rPr>
      </w:pPr>
    </w:p>
    <w:p w:rsidR="00F770CA" w:rsidRPr="004D52E7" w:rsidRDefault="00F770CA" w:rsidP="00F770CA">
      <w:pPr>
        <w:shd w:val="clear" w:color="auto" w:fill="FFFFFF"/>
        <w:outlineLvl w:val="1"/>
        <w:rPr>
          <w:rFonts w:asciiTheme="minorHAnsi" w:hAnsiTheme="minorHAnsi" w:cstheme="minorHAnsi"/>
          <w:b/>
          <w:color w:val="000000"/>
        </w:rPr>
      </w:pPr>
      <w:r>
        <w:rPr>
          <w:rFonts w:asciiTheme="minorHAnsi" w:hAnsiTheme="minorHAnsi" w:cstheme="minorHAnsi"/>
          <w:b/>
          <w:color w:val="000000"/>
        </w:rPr>
        <w:t xml:space="preserve">Antibiotics do not help pink eye unless it is caused by bacteria. Whether or not your child needs medicine for pink eye is up to your doctor.  </w:t>
      </w:r>
      <w:r w:rsidR="004D52E7" w:rsidRPr="004D52E7">
        <w:rPr>
          <w:rFonts w:asciiTheme="minorHAnsi" w:hAnsiTheme="minorHAnsi" w:cstheme="minorHAnsi"/>
          <w:b/>
          <w:color w:val="000000"/>
        </w:rPr>
        <w:t xml:space="preserve">Information from the CDC </w:t>
      </w:r>
      <w:r w:rsidRPr="004D52E7">
        <w:rPr>
          <w:rFonts w:asciiTheme="minorHAnsi" w:hAnsiTheme="minorHAnsi" w:cstheme="minorHAnsi"/>
          <w:b/>
        </w:rPr>
        <w:t xml:space="preserve">about </w:t>
      </w:r>
      <w:hyperlink r:id="rId8" w:history="1">
        <w:r w:rsidR="004D52E7" w:rsidRPr="00F7214E">
          <w:rPr>
            <w:rStyle w:val="Hyperlink"/>
            <w:rFonts w:asciiTheme="minorHAnsi" w:hAnsiTheme="minorHAnsi" w:cstheme="minorHAnsi"/>
            <w:b/>
          </w:rPr>
          <w:t>Pink Eye</w:t>
        </w:r>
      </w:hyperlink>
      <w:r w:rsidR="005A4CE7">
        <w:rPr>
          <w:rFonts w:asciiTheme="minorHAnsi" w:hAnsiTheme="minorHAnsi" w:cstheme="minorHAnsi"/>
          <w:b/>
        </w:rPr>
        <w:t xml:space="preserve"> is attached.</w:t>
      </w:r>
      <w:bookmarkStart w:id="0" w:name="_GoBack"/>
      <w:bookmarkEnd w:id="0"/>
    </w:p>
    <w:p w:rsidR="004D52E7" w:rsidRDefault="004D52E7" w:rsidP="00F770CA">
      <w:pPr>
        <w:jc w:val="both"/>
        <w:rPr>
          <w:rFonts w:asciiTheme="minorHAnsi" w:hAnsiTheme="minorHAnsi"/>
        </w:rPr>
      </w:pPr>
    </w:p>
    <w:p w:rsidR="00F770CA" w:rsidRDefault="00F770CA" w:rsidP="00F770CA">
      <w:pPr>
        <w:jc w:val="both"/>
        <w:rPr>
          <w:rFonts w:asciiTheme="minorHAnsi" w:hAnsiTheme="minorHAnsi"/>
        </w:rPr>
      </w:pPr>
      <w:r w:rsidRPr="00244706">
        <w:rPr>
          <w:rFonts w:asciiTheme="minorHAnsi" w:hAnsiTheme="minorHAnsi"/>
        </w:rPr>
        <w:t>Please call the school’s Health Office if you have any questions or concerns.</w:t>
      </w:r>
    </w:p>
    <w:p w:rsidR="00F770CA" w:rsidRDefault="00F770CA" w:rsidP="00F770CA">
      <w:pPr>
        <w:jc w:val="both"/>
        <w:rPr>
          <w:rFonts w:asciiTheme="minorHAnsi" w:hAnsiTheme="minorHAnsi"/>
        </w:rPr>
      </w:pPr>
    </w:p>
    <w:tbl>
      <w:tblPr>
        <w:tblStyle w:val="TableGrid"/>
        <w:tblW w:w="0" w:type="auto"/>
        <w:tblLook w:val="04A0" w:firstRow="1" w:lastRow="0" w:firstColumn="1" w:lastColumn="0" w:noHBand="0" w:noVBand="1"/>
      </w:tblPr>
      <w:tblGrid>
        <w:gridCol w:w="3145"/>
        <w:gridCol w:w="3780"/>
        <w:gridCol w:w="3145"/>
      </w:tblGrid>
      <w:tr w:rsidR="00F770CA" w:rsidRPr="00D92997" w:rsidTr="006C19AD">
        <w:tc>
          <w:tcPr>
            <w:tcW w:w="10070" w:type="dxa"/>
            <w:gridSpan w:val="3"/>
          </w:tcPr>
          <w:p w:rsidR="00F770CA" w:rsidRPr="004D52E7" w:rsidRDefault="00F770CA" w:rsidP="006C19AD">
            <w:pPr>
              <w:spacing w:after="240"/>
              <w:jc w:val="both"/>
              <w:rPr>
                <w:rFonts w:asciiTheme="minorHAnsi" w:hAnsiTheme="minorHAnsi"/>
                <w:b/>
              </w:rPr>
            </w:pPr>
            <w:r w:rsidRPr="004D52E7">
              <w:rPr>
                <w:rFonts w:asciiTheme="minorHAnsi" w:hAnsiTheme="minorHAnsi"/>
                <w:b/>
              </w:rPr>
              <w:t>School Nurse:                                                            School:</w:t>
            </w:r>
          </w:p>
        </w:tc>
      </w:tr>
      <w:tr w:rsidR="00F770CA" w:rsidRPr="00D92997" w:rsidTr="006C19AD">
        <w:tc>
          <w:tcPr>
            <w:tcW w:w="3145" w:type="dxa"/>
          </w:tcPr>
          <w:p w:rsidR="00F770CA" w:rsidRPr="004D52E7" w:rsidRDefault="00F770CA" w:rsidP="006C19AD">
            <w:pPr>
              <w:spacing w:after="240"/>
              <w:jc w:val="both"/>
              <w:rPr>
                <w:rFonts w:asciiTheme="minorHAnsi" w:hAnsiTheme="minorHAnsi"/>
                <w:b/>
              </w:rPr>
            </w:pPr>
            <w:r w:rsidRPr="004D52E7">
              <w:rPr>
                <w:rFonts w:asciiTheme="minorHAnsi" w:hAnsiTheme="minorHAnsi"/>
                <w:b/>
              </w:rPr>
              <w:t>Phone:</w:t>
            </w:r>
          </w:p>
        </w:tc>
        <w:tc>
          <w:tcPr>
            <w:tcW w:w="3780" w:type="dxa"/>
          </w:tcPr>
          <w:p w:rsidR="00F770CA" w:rsidRPr="004D52E7" w:rsidRDefault="00F770CA" w:rsidP="006C19AD">
            <w:pPr>
              <w:spacing w:after="240"/>
              <w:jc w:val="both"/>
              <w:rPr>
                <w:rFonts w:asciiTheme="minorHAnsi" w:hAnsiTheme="minorHAnsi"/>
                <w:b/>
              </w:rPr>
            </w:pPr>
            <w:r w:rsidRPr="004D52E7">
              <w:rPr>
                <w:rFonts w:asciiTheme="minorHAnsi" w:hAnsiTheme="minorHAnsi"/>
                <w:b/>
              </w:rPr>
              <w:t>Email:</w:t>
            </w:r>
          </w:p>
        </w:tc>
        <w:tc>
          <w:tcPr>
            <w:tcW w:w="3145" w:type="dxa"/>
          </w:tcPr>
          <w:p w:rsidR="00F770CA" w:rsidRPr="004D52E7" w:rsidRDefault="00F770CA" w:rsidP="006C19AD">
            <w:pPr>
              <w:spacing w:after="240"/>
              <w:jc w:val="both"/>
              <w:rPr>
                <w:rFonts w:asciiTheme="minorHAnsi" w:hAnsiTheme="minorHAnsi"/>
                <w:b/>
              </w:rPr>
            </w:pPr>
            <w:r w:rsidRPr="004D52E7">
              <w:rPr>
                <w:rFonts w:asciiTheme="minorHAnsi" w:hAnsiTheme="minorHAnsi"/>
                <w:b/>
              </w:rPr>
              <w:t>Fax:</w:t>
            </w:r>
          </w:p>
        </w:tc>
      </w:tr>
    </w:tbl>
    <w:p w:rsidR="00F770CA" w:rsidRPr="003C31F9" w:rsidRDefault="004D52E7" w:rsidP="004D52E7">
      <w:pPr>
        <w:pStyle w:val="Footer"/>
        <w:jc w:val="center"/>
        <w:rPr>
          <w:rFonts w:asciiTheme="minorHAnsi" w:hAnsiTheme="minorHAnsi" w:cstheme="minorHAnsi"/>
          <w:color w:val="5B9BD5" w:themeColor="accent1"/>
        </w:rPr>
      </w:pPr>
      <w:r>
        <w:rPr>
          <w:rFonts w:asciiTheme="minorHAnsi" w:hAnsiTheme="minorHAnsi" w:cstheme="minorHAnsi"/>
        </w:rPr>
        <w:br/>
      </w:r>
      <w:r w:rsidR="00F770CA" w:rsidRPr="003C31F9">
        <w:rPr>
          <w:rFonts w:asciiTheme="minorHAnsi" w:hAnsiTheme="minorHAnsi" w:cstheme="minorHAnsi"/>
        </w:rPr>
        <w:t xml:space="preserve">This sample resource is located at www.schoolhealthny.com </w:t>
      </w:r>
      <w:r w:rsidR="00F770CA">
        <w:rPr>
          <w:rFonts w:asciiTheme="minorHAnsi" w:hAnsiTheme="minorHAnsi" w:cstheme="minorHAnsi"/>
        </w:rPr>
        <w:t>10</w:t>
      </w:r>
      <w:r w:rsidR="00F770CA" w:rsidRPr="003C31F9">
        <w:rPr>
          <w:rFonts w:asciiTheme="minorHAnsi" w:hAnsiTheme="minorHAnsi" w:cstheme="minorHAnsi"/>
        </w:rPr>
        <w:t>/2019</w:t>
      </w:r>
    </w:p>
    <w:p w:rsidR="00F770CA" w:rsidRDefault="00F770CA" w:rsidP="004D52E7">
      <w:pPr>
        <w:jc w:val="center"/>
        <w:rPr>
          <w:rFonts w:asciiTheme="minorHAnsi" w:hAnsiTheme="minorHAnsi"/>
        </w:rPr>
        <w:sectPr w:rsidR="00F770CA" w:rsidSect="00F770CA">
          <w:type w:val="continuous"/>
          <w:pgSz w:w="12240" w:h="15840"/>
          <w:pgMar w:top="900" w:right="1080" w:bottom="630" w:left="1080" w:header="360" w:footer="2910" w:gutter="0"/>
          <w:cols w:space="720"/>
          <w:docGrid w:linePitch="360"/>
        </w:sectPr>
      </w:pPr>
      <w:r w:rsidRPr="003C31F9">
        <w:rPr>
          <w:rFonts w:asciiTheme="minorHAnsi" w:hAnsiTheme="minorHAnsi" w:cstheme="minorHAnsi"/>
        </w:rPr>
        <w:t xml:space="preserve">Page </w:t>
      </w:r>
      <w:r w:rsidRPr="003C31F9">
        <w:rPr>
          <w:rFonts w:asciiTheme="minorHAnsi" w:hAnsiTheme="minorHAnsi" w:cstheme="minorHAnsi"/>
        </w:rPr>
        <w:fldChar w:fldCharType="begin"/>
      </w:r>
      <w:r w:rsidRPr="003C31F9">
        <w:rPr>
          <w:rFonts w:asciiTheme="minorHAnsi" w:hAnsiTheme="minorHAnsi" w:cstheme="minorHAnsi"/>
        </w:rPr>
        <w:instrText xml:space="preserve"> PAGE  \* Arabic  \* MERGEFORMAT </w:instrText>
      </w:r>
      <w:r w:rsidRPr="003C31F9">
        <w:rPr>
          <w:rFonts w:asciiTheme="minorHAnsi" w:hAnsiTheme="minorHAnsi" w:cstheme="minorHAnsi"/>
        </w:rPr>
        <w:fldChar w:fldCharType="separate"/>
      </w:r>
      <w:r>
        <w:rPr>
          <w:rFonts w:asciiTheme="minorHAnsi" w:hAnsiTheme="minorHAnsi" w:cstheme="minorHAnsi"/>
          <w:noProof/>
        </w:rPr>
        <w:t>1</w:t>
      </w:r>
      <w:r w:rsidRPr="003C31F9">
        <w:rPr>
          <w:rFonts w:asciiTheme="minorHAnsi" w:hAnsiTheme="minorHAnsi" w:cstheme="minorHAnsi"/>
        </w:rPr>
        <w:fldChar w:fldCharType="end"/>
      </w:r>
      <w:r w:rsidRPr="003C31F9">
        <w:rPr>
          <w:rFonts w:asciiTheme="minorHAnsi" w:hAnsiTheme="minorHAnsi" w:cstheme="minorHAnsi"/>
        </w:rPr>
        <w:t xml:space="preserve"> of </w:t>
      </w:r>
      <w:r w:rsidRPr="003C31F9">
        <w:rPr>
          <w:rFonts w:asciiTheme="minorHAnsi" w:hAnsiTheme="minorHAnsi" w:cstheme="minorHAnsi"/>
        </w:rPr>
        <w:fldChar w:fldCharType="begin"/>
      </w:r>
      <w:r w:rsidRPr="003C31F9">
        <w:rPr>
          <w:rFonts w:asciiTheme="minorHAnsi" w:hAnsiTheme="minorHAnsi" w:cstheme="minorHAnsi"/>
        </w:rPr>
        <w:instrText xml:space="preserve"> NUMPAGES  \* Arabic  \* MERGEFORMAT </w:instrText>
      </w:r>
      <w:r w:rsidRPr="003C31F9">
        <w:rPr>
          <w:rFonts w:asciiTheme="minorHAnsi" w:hAnsiTheme="minorHAnsi" w:cstheme="minorHAnsi"/>
        </w:rPr>
        <w:fldChar w:fldCharType="separate"/>
      </w:r>
      <w:r>
        <w:rPr>
          <w:rFonts w:asciiTheme="minorHAnsi" w:hAnsiTheme="minorHAnsi" w:cstheme="minorHAnsi"/>
          <w:noProof/>
        </w:rPr>
        <w:t>3</w:t>
      </w:r>
      <w:r w:rsidRPr="003C31F9">
        <w:rPr>
          <w:rFonts w:asciiTheme="minorHAnsi" w:hAnsiTheme="minorHAnsi" w:cstheme="minorHAnsi"/>
        </w:rPr>
        <w:fldChar w:fldCharType="end"/>
      </w:r>
    </w:p>
    <w:p w:rsidR="00A339B7" w:rsidRDefault="00F770CA" w:rsidP="00F770CA">
      <w:pPr>
        <w:ind w:hanging="720"/>
        <w:jc w:val="both"/>
      </w:pPr>
      <w:r w:rsidRPr="00F770CA">
        <w:rPr>
          <w:noProof/>
        </w:rPr>
        <w:lastRenderedPageBreak/>
        <w:drawing>
          <wp:inline distT="0" distB="0" distL="0" distR="0">
            <wp:extent cx="6769553" cy="904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6015" cy="9070755"/>
                    </a:xfrm>
                    <a:prstGeom prst="rect">
                      <a:avLst/>
                    </a:prstGeom>
                    <a:noFill/>
                    <a:ln>
                      <a:noFill/>
                    </a:ln>
                  </pic:spPr>
                </pic:pic>
              </a:graphicData>
            </a:graphic>
          </wp:inline>
        </w:drawing>
      </w:r>
    </w:p>
    <w:p w:rsidR="00F770CA" w:rsidRDefault="00F770CA" w:rsidP="004D52E7">
      <w:pPr>
        <w:ind w:hanging="900"/>
        <w:jc w:val="both"/>
      </w:pPr>
      <w:r w:rsidRPr="00F770CA">
        <w:rPr>
          <w:noProof/>
        </w:rPr>
        <w:lastRenderedPageBreak/>
        <w:drawing>
          <wp:inline distT="0" distB="0" distL="0" distR="0">
            <wp:extent cx="7055134" cy="918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3613" cy="9193136"/>
                    </a:xfrm>
                    <a:prstGeom prst="rect">
                      <a:avLst/>
                    </a:prstGeom>
                    <a:noFill/>
                    <a:ln>
                      <a:noFill/>
                    </a:ln>
                  </pic:spPr>
                </pic:pic>
              </a:graphicData>
            </a:graphic>
          </wp:inline>
        </w:drawing>
      </w:r>
    </w:p>
    <w:sectPr w:rsidR="00F770CA" w:rsidSect="00F770CA">
      <w:pgSz w:w="12240" w:h="15840"/>
      <w:pgMar w:top="540" w:right="1440" w:bottom="90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38" w:rsidRDefault="00287738">
      <w:r>
        <w:separator/>
      </w:r>
    </w:p>
  </w:endnote>
  <w:endnote w:type="continuationSeparator" w:id="0">
    <w:p w:rsidR="00287738" w:rsidRDefault="0028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yt-imperial">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F9" w:rsidRPr="003C31F9" w:rsidRDefault="005A4CE7" w:rsidP="00F770CA">
    <w:pPr>
      <w:pStyle w:val="Footer"/>
      <w:tabs>
        <w:tab w:val="center" w:pos="5040"/>
        <w:tab w:val="left" w:pos="6480"/>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38" w:rsidRDefault="00287738">
      <w:r>
        <w:separator/>
      </w:r>
    </w:p>
  </w:footnote>
  <w:footnote w:type="continuationSeparator" w:id="0">
    <w:p w:rsidR="00287738" w:rsidRDefault="0028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0622"/>
    <w:multiLevelType w:val="multilevel"/>
    <w:tmpl w:val="CC3494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02E365F"/>
    <w:multiLevelType w:val="hybridMultilevel"/>
    <w:tmpl w:val="41605756"/>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8B2CAB"/>
    <w:multiLevelType w:val="hybridMultilevel"/>
    <w:tmpl w:val="A3DCD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wNDI0NzAwsDQyNTBU0lEKTi0uzszPAykwqgUAYePhWywAAAA="/>
  </w:docVars>
  <w:rsids>
    <w:rsidRoot w:val="000E0A8A"/>
    <w:rsid w:val="000E0A8A"/>
    <w:rsid w:val="00165519"/>
    <w:rsid w:val="00287738"/>
    <w:rsid w:val="004D52E7"/>
    <w:rsid w:val="005A4CE7"/>
    <w:rsid w:val="00A339B7"/>
    <w:rsid w:val="00F7214E"/>
    <w:rsid w:val="00F770CA"/>
    <w:rsid w:val="00FD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DF9306"/>
  <w15:chartTrackingRefBased/>
  <w15:docId w15:val="{C5D4BF1A-1A96-4BAE-B8AE-AB0F3F59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A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E0A8A"/>
    <w:rPr>
      <w:rFonts w:cs="Times New Roman"/>
      <w:color w:val="0000FF"/>
      <w:u w:val="single"/>
    </w:rPr>
  </w:style>
  <w:style w:type="paragraph" w:styleId="ListParagraph">
    <w:name w:val="List Paragraph"/>
    <w:basedOn w:val="Normal"/>
    <w:uiPriority w:val="99"/>
    <w:qFormat/>
    <w:rsid w:val="000E0A8A"/>
    <w:pPr>
      <w:spacing w:after="200" w:line="276" w:lineRule="auto"/>
      <w:ind w:left="720"/>
      <w:contextualSpacing/>
    </w:pPr>
    <w:rPr>
      <w:rFonts w:ascii="Calibri" w:eastAsia="Calibri" w:hAnsi="Calibri"/>
      <w:sz w:val="22"/>
      <w:szCs w:val="22"/>
    </w:rPr>
  </w:style>
  <w:style w:type="paragraph" w:customStyle="1" w:styleId="css-exrw3m">
    <w:name w:val="css-exrw3m"/>
    <w:basedOn w:val="Normal"/>
    <w:rsid w:val="000E0A8A"/>
    <w:pPr>
      <w:spacing w:after="100" w:afterAutospacing="1"/>
      <w:ind w:left="300" w:right="300"/>
    </w:pPr>
    <w:rPr>
      <w:rFonts w:ascii="nyt-imperial" w:hAnsi="nyt-imperial"/>
    </w:rPr>
  </w:style>
  <w:style w:type="table" w:styleId="TableGrid">
    <w:name w:val="Table Grid"/>
    <w:basedOn w:val="TableNormal"/>
    <w:uiPriority w:val="39"/>
    <w:rsid w:val="000E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A8A"/>
    <w:pPr>
      <w:tabs>
        <w:tab w:val="center" w:pos="4680"/>
        <w:tab w:val="right" w:pos="9360"/>
      </w:tabs>
    </w:pPr>
  </w:style>
  <w:style w:type="character" w:customStyle="1" w:styleId="FooterChar">
    <w:name w:val="Footer Char"/>
    <w:basedOn w:val="DefaultParagraphFont"/>
    <w:link w:val="Footer"/>
    <w:uiPriority w:val="99"/>
    <w:rsid w:val="000E0A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70CA"/>
    <w:pPr>
      <w:tabs>
        <w:tab w:val="center" w:pos="4680"/>
        <w:tab w:val="right" w:pos="9360"/>
      </w:tabs>
    </w:pPr>
  </w:style>
  <w:style w:type="character" w:customStyle="1" w:styleId="HeaderChar">
    <w:name w:val="Header Char"/>
    <w:basedOn w:val="DefaultParagraphFont"/>
    <w:link w:val="Header"/>
    <w:uiPriority w:val="99"/>
    <w:rsid w:val="00F770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njunctivitis/infographics/protect-yourself.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Khalil</dc:creator>
  <cp:keywords/>
  <dc:description/>
  <cp:lastModifiedBy>Linda Khalil</cp:lastModifiedBy>
  <cp:revision>3</cp:revision>
  <dcterms:created xsi:type="dcterms:W3CDTF">2019-10-20T02:53:00Z</dcterms:created>
  <dcterms:modified xsi:type="dcterms:W3CDTF">2019-10-20T15:03:00Z</dcterms:modified>
</cp:coreProperties>
</file>